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A0" w:rsidRDefault="00534DA0" w:rsidP="00534DA0">
      <w:pPr>
        <w:pStyle w:val="Nincstrkz"/>
        <w:spacing w:line="276" w:lineRule="auto"/>
        <w:jc w:val="center"/>
        <w:rPr>
          <w:rFonts w:ascii="Times New Roman félkövér" w:hAnsi="Times New Roman félkövér"/>
          <w:b/>
          <w:smallCaps/>
          <w:sz w:val="24"/>
          <w:szCs w:val="24"/>
        </w:rPr>
      </w:pPr>
      <w:r>
        <w:rPr>
          <w:rFonts w:ascii="Times New Roman félkövér" w:hAnsi="Times New Roman félkövér"/>
          <w:b/>
          <w:smallCaps/>
          <w:sz w:val="24"/>
          <w:szCs w:val="24"/>
        </w:rPr>
        <w:t>Pályaszocializációs gyakorlat I.</w:t>
      </w:r>
    </w:p>
    <w:p w:rsidR="00534DA0" w:rsidRDefault="00534DA0" w:rsidP="00534DA0">
      <w:pPr>
        <w:pStyle w:val="Nincstrkz"/>
        <w:spacing w:line="276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OPSZGY1N – NAPPALI,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mallCaps/>
          <w:sz w:val="24"/>
          <w:szCs w:val="24"/>
        </w:rPr>
        <w:t>II. félév, 2 kredit</w:t>
      </w:r>
    </w:p>
    <w:p w:rsidR="00534DA0" w:rsidRDefault="00534DA0" w:rsidP="00534937">
      <w:pPr>
        <w:pStyle w:val="Nincstrkz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Gyakorlatvezető</w:t>
      </w:r>
      <w:r>
        <w:rPr>
          <w:rFonts w:ascii="Times New Roman" w:hAnsi="Times New Roman"/>
          <w:sz w:val="24"/>
          <w:szCs w:val="24"/>
        </w:rPr>
        <w:t xml:space="preserve">: </w:t>
      </w:r>
      <w:r w:rsidR="00534937" w:rsidRPr="00534937">
        <w:rPr>
          <w:rFonts w:ascii="Times New Roman" w:hAnsi="Times New Roman"/>
          <w:sz w:val="24"/>
          <w:szCs w:val="24"/>
        </w:rPr>
        <w:t>Urbán Péter (</w:t>
      </w:r>
      <w:hyperlink r:id="rId5" w:history="1">
        <w:r w:rsidR="00534937" w:rsidRPr="00D342DE">
          <w:rPr>
            <w:rStyle w:val="Hiperhivatkozs"/>
            <w:rFonts w:ascii="Times New Roman" w:hAnsi="Times New Roman"/>
            <w:sz w:val="24"/>
            <w:szCs w:val="24"/>
          </w:rPr>
          <w:t>urban.peter@sapientia.hu</w:t>
        </w:r>
      </w:hyperlink>
      <w:r w:rsidR="00534937" w:rsidRPr="00534937">
        <w:rPr>
          <w:rFonts w:ascii="Times New Roman" w:hAnsi="Times New Roman"/>
          <w:sz w:val="24"/>
          <w:szCs w:val="24"/>
        </w:rPr>
        <w:t>)</w:t>
      </w:r>
    </w:p>
    <w:p w:rsidR="00534937" w:rsidRDefault="00534937" w:rsidP="00534937">
      <w:pPr>
        <w:pStyle w:val="Nincstrkz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tanegység célja: </w:t>
      </w:r>
      <w:r>
        <w:rPr>
          <w:rFonts w:ascii="Times New Roman" w:hAnsi="Times New Roman"/>
          <w:sz w:val="24"/>
          <w:szCs w:val="24"/>
        </w:rPr>
        <w:t xml:space="preserve">A pályaismereti, pályaszocializációs gyakorlatok célja, hogy </w:t>
      </w:r>
    </w:p>
    <w:p w:rsidR="00534DA0" w:rsidRDefault="00534DA0" w:rsidP="00534DA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hallgatók tanári nézőpontból megfigyeljék az iskola világát, az intézményi környezetet, infrastruktúrát, </w:t>
      </w:r>
    </w:p>
    <w:p w:rsidR="00534DA0" w:rsidRDefault="00534DA0" w:rsidP="00534DA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különböző iskolatípusokban tanórákon, illetve tanórán kívüli foglalkozásokon, iskolai rendezvényeken gyűjtsenek tapasztalatokat az iskola, mint szervezet, mint munkahely működéséről, </w:t>
      </w:r>
    </w:p>
    <w:p w:rsidR="00534DA0" w:rsidRDefault="00534DA0" w:rsidP="00534DA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visszajelzések alapján képet formáljanak saját pályaalkalmasságukról.</w:t>
      </w: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Pályaszocializációs gyakorlat I. kiemelt célja, hogy a tanárjelölt</w:t>
      </w: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34DA0" w:rsidRDefault="00534DA0" w:rsidP="00534DA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tapasztalatot szerezzen az iskolai jelenségek tanári nézőpontból történő értelmezésére</w:t>
      </w:r>
    </w:p>
    <w:p w:rsidR="00534DA0" w:rsidRDefault="00534DA0" w:rsidP="00534DA0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különböző intézményi és tanári gyakorlatokat megismerve, értelmezve megfogalmazza saját pedagógiai tapasztalatait, viszonyulását, tanári szerepértelmezését</w:t>
      </w:r>
    </w:p>
    <w:p w:rsidR="00534DA0" w:rsidRDefault="00534DA0" w:rsidP="00534DA0">
      <w:pPr>
        <w:pStyle w:val="Default"/>
        <w:spacing w:line="276" w:lineRule="auto"/>
        <w:jc w:val="both"/>
      </w:pP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 tárgy az alábbi kompetenciák fejlesztéséhez járul hozzá: </w:t>
      </w: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Tudás: </w:t>
      </w:r>
    </w:p>
    <w:p w:rsidR="00534DA0" w:rsidRDefault="00534DA0" w:rsidP="00534DA0">
      <w:pPr>
        <w:pStyle w:val="Default"/>
        <w:numPr>
          <w:ilvl w:val="0"/>
          <w:numId w:val="3"/>
        </w:numPr>
        <w:spacing w:after="4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Ismeri a tanulók pedagógiai megismerésének módszereit. </w:t>
      </w:r>
    </w:p>
    <w:p w:rsidR="00534DA0" w:rsidRDefault="00534DA0" w:rsidP="00534DA0">
      <w:pPr>
        <w:pStyle w:val="Default"/>
        <w:numPr>
          <w:ilvl w:val="0"/>
          <w:numId w:val="3"/>
        </w:numPr>
        <w:spacing w:after="4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Tisztában van szaktárgyának a tanulók személyiségfejlődésében betöltött szerepével, lehetőségeivel. </w:t>
      </w:r>
    </w:p>
    <w:p w:rsidR="00534DA0" w:rsidRDefault="00534DA0" w:rsidP="00534DA0">
      <w:pPr>
        <w:pStyle w:val="Default"/>
        <w:numPr>
          <w:ilvl w:val="0"/>
          <w:numId w:val="3"/>
        </w:numPr>
        <w:spacing w:after="45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Törekszik saját megalapozott pedagógiai nézeteinek a megfogalmazására. </w:t>
      </w:r>
    </w:p>
    <w:p w:rsidR="00534DA0" w:rsidRDefault="00534DA0" w:rsidP="00534DA0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Szakmai műveltségét nem tekinti állandónak, kész a folyamatos szaktudományi, szakmódszertani és neveléstudományi megújulásra. </w:t>
      </w: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Képesség: </w:t>
      </w:r>
    </w:p>
    <w:p w:rsidR="00534DA0" w:rsidRDefault="00534DA0" w:rsidP="00534DA0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a megtapasztalt pedagógiai gyakorlatot, az iskola mindennapi valóságát elemezni. </w:t>
      </w:r>
    </w:p>
    <w:p w:rsidR="00534DA0" w:rsidRDefault="00534DA0" w:rsidP="00534DA0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saját, tudományosan megalapozott pedagógiai nézeteinek megfogalmazására. </w:t>
      </w:r>
    </w:p>
    <w:p w:rsidR="00534DA0" w:rsidRDefault="00534DA0" w:rsidP="00534DA0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pedagógiai tapasztalatai és nézetei reflektív és mérlegelő értelmezésére, elemzésére, értékelésére. </w:t>
      </w:r>
    </w:p>
    <w:p w:rsidR="00534DA0" w:rsidRDefault="00534DA0" w:rsidP="00534DA0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534DA0" w:rsidRDefault="00534DA0" w:rsidP="00534DA0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Pedagógiai munkájában felmerülő problémákhoz képes adekvát szakirodalmat keresni, felhasználni. Jól tájékozódik a pedagógiai és szaktárgyi szakirodalomban, képes elemezni, értelmezni e területek kutatási, fejlesztési eredményeit. </w:t>
      </w:r>
    </w:p>
    <w:p w:rsidR="00534DA0" w:rsidRDefault="00534DA0" w:rsidP="00534DA0">
      <w:pPr>
        <w:pStyle w:val="Default"/>
        <w:numPr>
          <w:ilvl w:val="0"/>
          <w:numId w:val="4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Képes meghatározni saját szakmai elhivatottságát, szerepvállalását. </w:t>
      </w:r>
    </w:p>
    <w:p w:rsidR="00534DA0" w:rsidRDefault="00534DA0" w:rsidP="00534DA0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Döntéseiben szakmai önreflexióra és önkorrekcióra képes. </w:t>
      </w: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34DA0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Attitűd: </w:t>
      </w:r>
    </w:p>
    <w:p w:rsidR="00534DA0" w:rsidRDefault="00534DA0" w:rsidP="00534DA0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Nyitott a személyiségfejlesztés változatos módszereinek folyamatos elsajátítására. Felelősségteljesen viszonyul a tanulók személyiségfejlesztéséhez. </w:t>
      </w:r>
    </w:p>
    <w:p w:rsidR="00534DA0" w:rsidRDefault="00534DA0" w:rsidP="00534DA0">
      <w:pPr>
        <w:pStyle w:val="Default"/>
        <w:numPr>
          <w:ilvl w:val="0"/>
          <w:numId w:val="5"/>
        </w:numPr>
        <w:spacing w:after="46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Törekszik önismeretének, saját személyiségének fejlesztésére </w:t>
      </w:r>
    </w:p>
    <w:p w:rsidR="00534DA0" w:rsidRDefault="00534DA0" w:rsidP="00534DA0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Figyelemmel kíséri saját tevékenységének másokra gyakorolt hatását, reflektív módon törekszik tevékenységének javítására, szakmai felkészültségének folyamatos fejlesztésére. </w:t>
      </w:r>
    </w:p>
    <w:p w:rsidR="00534DA0" w:rsidRDefault="00534DA0" w:rsidP="00534DA0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:rsidR="00534DA0" w:rsidRPr="00534DA0" w:rsidRDefault="00534DA0" w:rsidP="00534DA0">
      <w:pPr>
        <w:pStyle w:val="Default"/>
        <w:spacing w:line="276" w:lineRule="auto"/>
        <w:ind w:left="357"/>
        <w:jc w:val="both"/>
        <w:rPr>
          <w:rFonts w:ascii="Times New Roman" w:hAnsi="Times New Roman" w:cs="Times New Roman"/>
          <w:b/>
          <w:color w:val="auto"/>
        </w:rPr>
      </w:pPr>
      <w:r w:rsidRPr="00534DA0">
        <w:rPr>
          <w:rFonts w:ascii="Times New Roman" w:hAnsi="Times New Roman" w:cs="Times New Roman"/>
          <w:b/>
          <w:i/>
          <w:iCs/>
          <w:color w:val="auto"/>
        </w:rPr>
        <w:t xml:space="preserve">Autonómia és felelősség: </w:t>
      </w:r>
    </w:p>
    <w:p w:rsidR="00534DA0" w:rsidRPr="00BC35F9" w:rsidRDefault="00534DA0" w:rsidP="00534DA0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 szakképzett tanár </w:t>
      </w:r>
      <w:r w:rsidRPr="00106893">
        <w:rPr>
          <w:rFonts w:ascii="Times New Roman" w:hAnsi="Times New Roman" w:cs="Times New Roman"/>
          <w:color w:val="auto"/>
        </w:rPr>
        <w:t xml:space="preserve">jelentős mértékű önállósággal rendelkezik szakmája átfogó és speciális kérdéseinek felvetésében, kidolgozásában, szakmai nézetek képviseletében, indoklásában. 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Tematika: </w:t>
      </w:r>
      <w:r>
        <w:rPr>
          <w:rFonts w:ascii="Times New Roman" w:hAnsi="Times New Roman"/>
          <w:sz w:val="24"/>
          <w:szCs w:val="24"/>
        </w:rPr>
        <w:t xml:space="preserve">A tanári nevelő és oktató tevékenységek és ezek összetettségének megfigyelése, elemzése; hospitálás általános iskolában, középiskolában, kedvezőtlen szociokulturális sajátosságú tanulókat nevelő oktatási intézményben. A gyakorlatot szeminárium kíséri, melyen a meglátogatott intézményekben látott tevékenységek, esetek elemzése történik. 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 w:rsidRPr="00923655">
        <w:rPr>
          <w:rFonts w:ascii="Times New Roman" w:hAnsi="Times New Roman"/>
          <w:sz w:val="24"/>
          <w:szCs w:val="24"/>
          <w:u w:val="single"/>
        </w:rPr>
        <w:t>A gyakorlat menete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gyakorlatot a hallgatók csoportosan végzik. 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 óra gyakorlat négy gyakorlóhelyen: 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- 4x45 p hospitálás általános iskolában délelőtt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- 4x45 p hospitálás állami középiskolában délelőtt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- 4x45 p hospitálás egyházi középiskolában délelőtt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- 4x45 p hospitálás kedvezőtlen szociokulturális sajátosságú tanulókat nevelő oktatási </w:t>
      </w:r>
      <w:r>
        <w:rPr>
          <w:rFonts w:ascii="Times New Roman" w:hAnsi="Times New Roman"/>
          <w:sz w:val="24"/>
          <w:szCs w:val="24"/>
        </w:rPr>
        <w:tab/>
        <w:t>intézményben délelőtt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alkalommal (3x45 p) kísérő szeminárium a főiskolán.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 w:rsidRPr="00C541F8">
        <w:rPr>
          <w:rFonts w:ascii="Times New Roman" w:hAnsi="Times New Roman"/>
          <w:sz w:val="24"/>
          <w:szCs w:val="24"/>
        </w:rPr>
        <w:t>Az iskolalátogatási gyakorlatok során az intézményekben végzett megismerő és megfigyelő munkáról a hallgat</w:t>
      </w:r>
      <w:r>
        <w:rPr>
          <w:rFonts w:ascii="Times New Roman" w:hAnsi="Times New Roman"/>
          <w:sz w:val="24"/>
          <w:szCs w:val="24"/>
        </w:rPr>
        <w:t>ó hospitálási</w:t>
      </w:r>
      <w:r w:rsidRPr="00C541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naplót </w:t>
      </w:r>
      <w:r w:rsidRPr="00C541F8">
        <w:rPr>
          <w:rFonts w:ascii="Times New Roman" w:hAnsi="Times New Roman"/>
          <w:sz w:val="24"/>
          <w:szCs w:val="24"/>
        </w:rPr>
        <w:t xml:space="preserve">vezet, melyben irányított szempontok mentén rögzíti a látogatás során hallottakat és megfigyelteket. </w:t>
      </w:r>
      <w:r>
        <w:rPr>
          <w:rFonts w:ascii="Times New Roman" w:hAnsi="Times New Roman"/>
          <w:sz w:val="24"/>
          <w:szCs w:val="24"/>
        </w:rPr>
        <w:t xml:space="preserve">A megfigyelési szempontokat, az iskolák nevét, címét, a fogadó mentor nevét, elérhetőségét, az iskolalátogatási időpontokat a félév első kísérő szemináriumi óráján kapják meg a hallgatók a gyakorlatvezetőtől. A gyakorlatokat a főiskola szervezi. </w:t>
      </w:r>
      <w:r w:rsidRPr="00C541F8">
        <w:rPr>
          <w:rFonts w:ascii="Times New Roman" w:hAnsi="Times New Roman"/>
          <w:sz w:val="24"/>
          <w:szCs w:val="24"/>
        </w:rPr>
        <w:t>Az intézménylátogatásokon való részvétel kötelező, azok nélkül a kurzus nem teljesíthető.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416130">
        <w:rPr>
          <w:rFonts w:ascii="Times New Roman" w:hAnsi="Times New Roman"/>
          <w:b/>
          <w:sz w:val="24"/>
          <w:szCs w:val="24"/>
        </w:rPr>
        <w:t>hospitálások fókuszai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534DA0" w:rsidRDefault="00534DA0" w:rsidP="00534DA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tanóra felépítése, módszerek, munkaformák, </w:t>
      </w:r>
    </w:p>
    <w:p w:rsidR="00534DA0" w:rsidRDefault="00534DA0" w:rsidP="00534DA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tanulói tevékenységek, </w:t>
      </w:r>
    </w:p>
    <w:p w:rsidR="00534DA0" w:rsidRDefault="00534DA0" w:rsidP="00534DA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tanári kérdéskultúra, </w:t>
      </w:r>
    </w:p>
    <w:p w:rsidR="00534DA0" w:rsidRDefault="00534DA0" w:rsidP="00534DA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táblai vázlat, a motiválás eszközei, </w:t>
      </w:r>
    </w:p>
    <w:p w:rsidR="00534DA0" w:rsidRDefault="00534DA0" w:rsidP="00534DA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differenciálás eszközei, </w:t>
      </w:r>
    </w:p>
    <w:p w:rsidR="00534DA0" w:rsidRDefault="00534DA0" w:rsidP="00534DA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értékelés módszerei, </w:t>
      </w:r>
    </w:p>
    <w:p w:rsidR="00534DA0" w:rsidRDefault="00534DA0" w:rsidP="00534DA0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tanulás támogatásának módszerei.</w:t>
      </w:r>
    </w:p>
    <w:p w:rsidR="00534DA0" w:rsidRDefault="00534DA0" w:rsidP="00534D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Követelmény: </w:t>
      </w:r>
      <w:r>
        <w:rPr>
          <w:rFonts w:ascii="Times New Roman" w:hAnsi="Times New Roman"/>
          <w:sz w:val="24"/>
          <w:szCs w:val="24"/>
        </w:rPr>
        <w:t>hospitálási napló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vezetése, elemző dolgozat készítése a féléves gyakorlatról. A napló, s a dolgozat leadása a gyakorlatvezetőnek a szorgalmi időszak utolsó hetében történik.</w:t>
      </w:r>
    </w:p>
    <w:p w:rsidR="00534DA0" w:rsidRPr="005312C6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b/>
          <w:sz w:val="24"/>
          <w:szCs w:val="24"/>
        </w:rPr>
        <w:t>A gyakorlat értékelése</w:t>
      </w:r>
      <w:r w:rsidRPr="005312C6">
        <w:rPr>
          <w:rFonts w:ascii="Times New Roman" w:hAnsi="Times New Roman"/>
          <w:sz w:val="24"/>
          <w:szCs w:val="24"/>
        </w:rPr>
        <w:t xml:space="preserve">: gyakorlati jegy. </w:t>
      </w:r>
    </w:p>
    <w:p w:rsidR="00534DA0" w:rsidRPr="005312C6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tárgy t</w:t>
      </w:r>
      <w:r>
        <w:rPr>
          <w:rFonts w:ascii="Times New Roman" w:hAnsi="Times New Roman"/>
          <w:sz w:val="24"/>
          <w:szCs w:val="24"/>
        </w:rPr>
        <w:t>eljesítésének feltétele: a négy</w:t>
      </w:r>
      <w:r w:rsidRPr="005312C6">
        <w:rPr>
          <w:rFonts w:ascii="Times New Roman" w:hAnsi="Times New Roman"/>
          <w:sz w:val="24"/>
          <w:szCs w:val="24"/>
        </w:rPr>
        <w:t xml:space="preserve"> iskolalátogatási alkalmon, va</w:t>
      </w:r>
      <w:r>
        <w:rPr>
          <w:rFonts w:ascii="Times New Roman" w:hAnsi="Times New Roman"/>
          <w:sz w:val="24"/>
          <w:szCs w:val="24"/>
        </w:rPr>
        <w:t>lamint a szemináriumi órákon</w:t>
      </w:r>
      <w:r w:rsidRPr="005312C6">
        <w:rPr>
          <w:rFonts w:ascii="Times New Roman" w:hAnsi="Times New Roman"/>
          <w:sz w:val="24"/>
          <w:szCs w:val="24"/>
        </w:rPr>
        <w:t xml:space="preserve"> való 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>részvétel</w:t>
      </w:r>
      <w:r w:rsidRPr="005312C6">
        <w:rPr>
          <w:rFonts w:ascii="Times New Roman" w:hAnsi="Times New Roman"/>
          <w:sz w:val="24"/>
          <w:szCs w:val="24"/>
        </w:rPr>
        <w:t xml:space="preserve">, a gyakorlati alkalmak során a </w:t>
      </w:r>
      <w:r>
        <w:rPr>
          <w:rFonts w:ascii="Times New Roman" w:hAnsi="Times New Roman"/>
          <w:bCs/>
          <w:i/>
          <w:iCs/>
          <w:sz w:val="24"/>
          <w:szCs w:val="24"/>
        </w:rPr>
        <w:t>hospitálási napló</w:t>
      </w:r>
      <w:r w:rsidRPr="005312C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5312C6">
        <w:rPr>
          <w:rFonts w:ascii="Times New Roman" w:hAnsi="Times New Roman"/>
          <w:sz w:val="24"/>
          <w:szCs w:val="24"/>
        </w:rPr>
        <w:t>vezetése a meghatározot</w:t>
      </w:r>
      <w:r>
        <w:rPr>
          <w:rFonts w:ascii="Times New Roman" w:hAnsi="Times New Roman"/>
          <w:sz w:val="24"/>
          <w:szCs w:val="24"/>
        </w:rPr>
        <w:t>t követelmények szerint, s</w:t>
      </w:r>
      <w:r w:rsidRPr="005312C6">
        <w:rPr>
          <w:rFonts w:ascii="Times New Roman" w:hAnsi="Times New Roman"/>
          <w:sz w:val="24"/>
          <w:szCs w:val="24"/>
        </w:rPr>
        <w:t xml:space="preserve"> az </w:t>
      </w:r>
      <w:r w:rsidRPr="005312C6">
        <w:rPr>
          <w:rFonts w:ascii="Times New Roman" w:hAnsi="Times New Roman"/>
          <w:bCs/>
          <w:sz w:val="24"/>
          <w:szCs w:val="24"/>
        </w:rPr>
        <w:t xml:space="preserve">elemző dolgozat </w:t>
      </w:r>
      <w:r w:rsidRPr="005312C6">
        <w:rPr>
          <w:rFonts w:ascii="Times New Roman" w:hAnsi="Times New Roman"/>
          <w:sz w:val="24"/>
          <w:szCs w:val="24"/>
        </w:rPr>
        <w:t xml:space="preserve">elkészítése. </w:t>
      </w:r>
    </w:p>
    <w:p w:rsidR="00534DA0" w:rsidRPr="005312C6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4DA0" w:rsidRPr="005312C6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 xml:space="preserve">A féléves munka során a szemináriumi munka része – az iskolalátogatások tapasztalataira építve – egy elemző dolgozat készítése. A dolgozatok szakirodalom felhasználásával készülő, önálló elemzések: a gyakorlatok során megélt tapasztalatok szakmai elemzése, saját reflexióinak bemutatása. </w:t>
      </w:r>
    </w:p>
    <w:p w:rsidR="00534DA0" w:rsidRPr="005312C6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34DA0" w:rsidRPr="005312C6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312C6">
        <w:rPr>
          <w:rFonts w:ascii="Times New Roman" w:hAnsi="Times New Roman"/>
          <w:sz w:val="24"/>
          <w:szCs w:val="24"/>
        </w:rPr>
        <w:t>A dolgozatok elkészítése során elvárás min. 1-3 szakirodalom felhasználása az elemzés során, megfelelő hivatkozás mellett. Az elemző dolgozat elvárt terjedelme: kb. 12.000-15.000 karakter (szóköz nélkül).</w:t>
      </w:r>
    </w:p>
    <w:p w:rsidR="00534DA0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4DA0" w:rsidRDefault="00534DA0" w:rsidP="00534DA0">
      <w:pPr>
        <w:pStyle w:val="Nincstrkz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Irodalom:</w:t>
      </w:r>
    </w:p>
    <w:p w:rsidR="00534DA0" w:rsidRPr="00B22754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Czető</w:t>
      </w:r>
      <w:proofErr w:type="spellEnd"/>
      <w:r w:rsidRPr="00B22754">
        <w:rPr>
          <w:rFonts w:ascii="Times New Roman" w:hAnsi="Times New Roman" w:cs="Times New Roman"/>
          <w:smallCaps/>
        </w:rPr>
        <w:t>, K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Lénárd, S., Solymosi, K. &amp; Széll, K.</w:t>
      </w:r>
      <w:r w:rsidRPr="00B22754">
        <w:rPr>
          <w:rFonts w:ascii="Times New Roman" w:hAnsi="Times New Roman" w:cs="Times New Roman"/>
        </w:rPr>
        <w:t xml:space="preserve"> (2020). </w:t>
      </w:r>
      <w:r w:rsidRPr="00B22754">
        <w:rPr>
          <w:rFonts w:ascii="Times New Roman" w:hAnsi="Times New Roman" w:cs="Times New Roman"/>
          <w:i/>
          <w:iCs/>
        </w:rPr>
        <w:t xml:space="preserve">Megismerni? Hogyan? Miért? A tanulók megismerését támogató módszerek pedagógusoknak. </w:t>
      </w:r>
    </w:p>
    <w:p w:rsidR="00534DA0" w:rsidRPr="00B22754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22754">
        <w:rPr>
          <w:rFonts w:ascii="Times New Roman" w:hAnsi="Times New Roman" w:cs="Times New Roman"/>
        </w:rPr>
        <w:t>http</w:t>
      </w:r>
      <w:proofErr w:type="gramEnd"/>
      <w:r w:rsidRPr="00B22754">
        <w:rPr>
          <w:rFonts w:ascii="Times New Roman" w:hAnsi="Times New Roman" w:cs="Times New Roman"/>
        </w:rPr>
        <w:t xml:space="preserve">://mindenkiiskolaja.elte.hu/wp-content/uploads/2020/06/ELTE_megismerni-hogyan-miert_ONLINE.pdf </w:t>
      </w:r>
    </w:p>
    <w:p w:rsidR="00534DA0" w:rsidRPr="00B22754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 xml:space="preserve">Falus, I. </w:t>
      </w:r>
      <w:r w:rsidRPr="00B22754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fő</w:t>
      </w:r>
      <w:r w:rsidRPr="00B22754"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>.); Szűcs Ida (</w:t>
      </w:r>
      <w:proofErr w:type="spellStart"/>
      <w:r>
        <w:rPr>
          <w:rFonts w:ascii="Times New Roman" w:hAnsi="Times New Roman" w:cs="Times New Roman"/>
        </w:rPr>
        <w:t>szerk</w:t>
      </w:r>
      <w:proofErr w:type="spellEnd"/>
      <w:r>
        <w:rPr>
          <w:rFonts w:ascii="Times New Roman" w:hAnsi="Times New Roman" w:cs="Times New Roman"/>
        </w:rPr>
        <w:t xml:space="preserve">.) (2022): </w:t>
      </w:r>
      <w:r w:rsidRPr="00D10257">
        <w:rPr>
          <w:rFonts w:ascii="Times New Roman" w:hAnsi="Times New Roman" w:cs="Times New Roman"/>
          <w:i/>
        </w:rPr>
        <w:t xml:space="preserve">A didaktika kézikönyve. Elméleti alapok a tanítás tanulásához. </w:t>
      </w:r>
      <w:r>
        <w:rPr>
          <w:rFonts w:ascii="Times New Roman" w:hAnsi="Times New Roman" w:cs="Times New Roman"/>
        </w:rPr>
        <w:t>Akadémiai Kiadó, Budapest.</w:t>
      </w:r>
    </w:p>
    <w:p w:rsidR="00534DA0" w:rsidRPr="00B22754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B22754">
        <w:rPr>
          <w:rFonts w:ascii="Times New Roman" w:hAnsi="Times New Roman" w:cs="Times New Roman"/>
          <w:smallCaps/>
        </w:rPr>
        <w:t>Szivák</w:t>
      </w:r>
      <w:proofErr w:type="spellEnd"/>
      <w:r w:rsidRPr="00B22754">
        <w:rPr>
          <w:rFonts w:ascii="Times New Roman" w:hAnsi="Times New Roman" w:cs="Times New Roman"/>
          <w:smallCaps/>
        </w:rPr>
        <w:t>, J.</w:t>
      </w:r>
      <w:r w:rsidRPr="00B22754">
        <w:rPr>
          <w:rFonts w:ascii="Times New Roman" w:hAnsi="Times New Roman" w:cs="Times New Roman"/>
        </w:rPr>
        <w:t xml:space="preserve"> (2014). </w:t>
      </w:r>
      <w:r w:rsidRPr="00B22754">
        <w:rPr>
          <w:rFonts w:ascii="Times New Roman" w:hAnsi="Times New Roman" w:cs="Times New Roman"/>
          <w:i/>
          <w:iCs/>
        </w:rPr>
        <w:t>A reflektív gondolkodás fejlesztése</w:t>
      </w:r>
      <w:r w:rsidRPr="00B22754">
        <w:rPr>
          <w:rFonts w:ascii="Times New Roman" w:hAnsi="Times New Roman" w:cs="Times New Roman"/>
        </w:rPr>
        <w:t xml:space="preserve">. Ajánlott fejezet: 1. A reflektív gondolkodás fogalma (8-14.) </w:t>
      </w:r>
    </w:p>
    <w:p w:rsidR="00534DA0" w:rsidRPr="00B22754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</w:rPr>
        <w:t xml:space="preserve">https://tehetseg.hu/sites/default/files/04_kotet_net.pdf#page= </w:t>
      </w:r>
    </w:p>
    <w:p w:rsidR="00534DA0" w:rsidRPr="00B22754" w:rsidRDefault="00534DA0" w:rsidP="00534DA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22754">
        <w:rPr>
          <w:rFonts w:ascii="Times New Roman" w:hAnsi="Times New Roman" w:cs="Times New Roman"/>
          <w:smallCaps/>
        </w:rPr>
        <w:t>Szabó, É</w:t>
      </w:r>
      <w:proofErr w:type="gramStart"/>
      <w:r w:rsidRPr="00B22754">
        <w:rPr>
          <w:rFonts w:ascii="Times New Roman" w:hAnsi="Times New Roman" w:cs="Times New Roman"/>
          <w:smallCaps/>
        </w:rPr>
        <w:t>.,</w:t>
      </w:r>
      <w:proofErr w:type="gramEnd"/>
      <w:r w:rsidRPr="00B22754">
        <w:rPr>
          <w:rFonts w:ascii="Times New Roman" w:hAnsi="Times New Roman" w:cs="Times New Roman"/>
          <w:smallCaps/>
        </w:rPr>
        <w:t xml:space="preserve"> N. Kollár, K., &amp; Vörös, </w:t>
      </w:r>
      <w:proofErr w:type="gramStart"/>
      <w:r w:rsidRPr="00B22754">
        <w:rPr>
          <w:rFonts w:ascii="Times New Roman" w:hAnsi="Times New Roman" w:cs="Times New Roman"/>
          <w:smallCaps/>
        </w:rPr>
        <w:t>A</w:t>
      </w:r>
      <w:proofErr w:type="gramEnd"/>
      <w:r w:rsidRPr="00B22754">
        <w:rPr>
          <w:rFonts w:ascii="Times New Roman" w:hAnsi="Times New Roman" w:cs="Times New Roman"/>
          <w:smallCaps/>
        </w:rPr>
        <w:t>.</w:t>
      </w:r>
      <w:r w:rsidRPr="00B22754">
        <w:rPr>
          <w:rFonts w:ascii="Times New Roman" w:hAnsi="Times New Roman" w:cs="Times New Roman"/>
        </w:rPr>
        <w:t xml:space="preserve"> (2017). A tanári szerep, a vezetés és a tekintély problémái. In: </w:t>
      </w:r>
      <w:r w:rsidRPr="00B22754">
        <w:rPr>
          <w:rFonts w:ascii="Times New Roman" w:hAnsi="Times New Roman" w:cs="Times New Roman"/>
          <w:i/>
          <w:iCs/>
        </w:rPr>
        <w:t>Pedagógusok pszichológiai kézikönyve 3</w:t>
      </w:r>
      <w:r>
        <w:rPr>
          <w:rFonts w:ascii="Times New Roman" w:hAnsi="Times New Roman" w:cs="Times New Roman"/>
        </w:rPr>
        <w:t xml:space="preserve">. Osiris Kiadó, Budapest, </w:t>
      </w:r>
      <w:r w:rsidRPr="00B22754">
        <w:rPr>
          <w:rFonts w:ascii="Times New Roman" w:hAnsi="Times New Roman" w:cs="Times New Roman"/>
        </w:rPr>
        <w:t xml:space="preserve">407-454. </w:t>
      </w:r>
    </w:p>
    <w:p w:rsidR="00534DA0" w:rsidRDefault="00534937" w:rsidP="00534DA0">
      <w:pPr>
        <w:pStyle w:val="Nincstrkz"/>
        <w:spacing w:line="276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34DA0" w:rsidRPr="00D15568">
          <w:rPr>
            <w:rStyle w:val="Hiperhivatkozs"/>
            <w:rFonts w:ascii="Times New Roman" w:hAnsi="Times New Roman"/>
            <w:sz w:val="24"/>
            <w:szCs w:val="24"/>
          </w:rPr>
          <w:t>http://publicatio.bibl.u-szeged.hu/18447/1/pszichoped_tanari_szerep.pd</w:t>
        </w:r>
      </w:hyperlink>
    </w:p>
    <w:p w:rsidR="00344B70" w:rsidRDefault="00344B70"/>
    <w:sectPr w:rsidR="00344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B26"/>
    <w:multiLevelType w:val="hybridMultilevel"/>
    <w:tmpl w:val="DCA8CE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EE7"/>
    <w:multiLevelType w:val="hybridMultilevel"/>
    <w:tmpl w:val="BAD27C5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40FEB"/>
    <w:multiLevelType w:val="hybridMultilevel"/>
    <w:tmpl w:val="BE9CE3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0FB8"/>
    <w:multiLevelType w:val="hybridMultilevel"/>
    <w:tmpl w:val="8E70EE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9D563B"/>
    <w:multiLevelType w:val="hybridMultilevel"/>
    <w:tmpl w:val="C6DC94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915900"/>
    <w:multiLevelType w:val="hybridMultilevel"/>
    <w:tmpl w:val="26DABB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B54AF"/>
    <w:multiLevelType w:val="hybridMultilevel"/>
    <w:tmpl w:val="229619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A0"/>
    <w:rsid w:val="00344B70"/>
    <w:rsid w:val="00534937"/>
    <w:rsid w:val="005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B291"/>
  <w15:chartTrackingRefBased/>
  <w15:docId w15:val="{2E440C12-4D52-44A3-838D-6725589A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4D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534D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34DA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534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.bibl.u-szeged.hu/18447/1/pszichoped_tanari_szerep.pd" TargetMode="External"/><Relationship Id="rId5" Type="http://schemas.openxmlformats.org/officeDocument/2006/relationships/hyperlink" Target="mailto:urban.peter@sapient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Berki Bettina</dc:creator>
  <cp:keywords/>
  <dc:description/>
  <cp:lastModifiedBy>Berki Bettina</cp:lastModifiedBy>
  <cp:revision>2</cp:revision>
  <dcterms:created xsi:type="dcterms:W3CDTF">2024-03-22T15:20:00Z</dcterms:created>
  <dcterms:modified xsi:type="dcterms:W3CDTF">2024-08-08T07:44:00Z</dcterms:modified>
</cp:coreProperties>
</file>