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87AE" w14:textId="77777777" w:rsidR="00E80BE3" w:rsidRDefault="00E80BE3" w:rsidP="00E80B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</w:t>
      </w:r>
      <w:r>
        <w:rPr>
          <w:b/>
          <w:bCs/>
          <w:sz w:val="19"/>
          <w:szCs w:val="19"/>
        </w:rPr>
        <w:t xml:space="preserve">ZAKTÁRGYI TANÍTÁSI GYAKORLAT </w:t>
      </w:r>
      <w:r>
        <w:rPr>
          <w:b/>
          <w:bCs/>
          <w:sz w:val="23"/>
          <w:szCs w:val="23"/>
        </w:rPr>
        <w:t>I.</w:t>
      </w:r>
    </w:p>
    <w:p w14:paraId="606DE9D0" w14:textId="77777777" w:rsidR="00E80BE3" w:rsidRDefault="00E80BE3" w:rsidP="00E80B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r>
        <w:rPr>
          <w:b/>
          <w:bCs/>
          <w:sz w:val="19"/>
          <w:szCs w:val="19"/>
        </w:rPr>
        <w:t>HITTANÁRI TANÍTÁSI GYAKORLAT</w:t>
      </w:r>
      <w:r>
        <w:rPr>
          <w:b/>
          <w:bCs/>
          <w:sz w:val="23"/>
          <w:szCs w:val="23"/>
        </w:rPr>
        <w:t>)</w:t>
      </w:r>
    </w:p>
    <w:p w14:paraId="73AFB4F7" w14:textId="77777777" w:rsidR="00E80BE3" w:rsidRDefault="00E80BE3" w:rsidP="00E80BE3">
      <w:pPr>
        <w:pStyle w:val="Default"/>
        <w:jc w:val="center"/>
        <w:rPr>
          <w:sz w:val="19"/>
          <w:szCs w:val="19"/>
        </w:rPr>
      </w:pPr>
      <w:r>
        <w:rPr>
          <w:sz w:val="23"/>
          <w:szCs w:val="23"/>
        </w:rPr>
        <w:t xml:space="preserve">OHTGYN/OHTGY1N– NAPPALI, VIII. </w:t>
      </w:r>
      <w:r>
        <w:rPr>
          <w:sz w:val="19"/>
          <w:szCs w:val="19"/>
        </w:rPr>
        <w:t>FÉLÉV</w:t>
      </w:r>
      <w:r>
        <w:rPr>
          <w:sz w:val="23"/>
          <w:szCs w:val="23"/>
        </w:rPr>
        <w:t xml:space="preserve">, 6 </w:t>
      </w:r>
      <w:r>
        <w:rPr>
          <w:sz w:val="19"/>
          <w:szCs w:val="19"/>
        </w:rPr>
        <w:t>KREDIT</w:t>
      </w:r>
      <w:r>
        <w:rPr>
          <w:sz w:val="23"/>
          <w:szCs w:val="23"/>
        </w:rPr>
        <w:t>/3K</w:t>
      </w:r>
      <w:r>
        <w:rPr>
          <w:sz w:val="19"/>
          <w:szCs w:val="19"/>
        </w:rPr>
        <w:t>REDIT</w:t>
      </w:r>
    </w:p>
    <w:p w14:paraId="36BE50DB" w14:textId="77777777" w:rsidR="00E80BE3" w:rsidRDefault="00E80BE3" w:rsidP="00E80BE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Gyakorlatvezető</w:t>
      </w:r>
      <w:r>
        <w:rPr>
          <w:sz w:val="23"/>
          <w:szCs w:val="23"/>
        </w:rPr>
        <w:t>: Hetesi Edit</w:t>
      </w:r>
    </w:p>
    <w:p w14:paraId="3E30B567" w14:textId="77777777" w:rsidR="00E80BE3" w:rsidRDefault="00E80BE3" w:rsidP="00E80BE3">
      <w:pPr>
        <w:pStyle w:val="Default"/>
        <w:rPr>
          <w:b/>
          <w:bCs/>
          <w:sz w:val="23"/>
          <w:szCs w:val="23"/>
        </w:rPr>
      </w:pPr>
    </w:p>
    <w:p w14:paraId="6DAC1412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tanegység célja: </w:t>
      </w:r>
      <w:r>
        <w:rPr>
          <w:sz w:val="23"/>
          <w:szCs w:val="23"/>
        </w:rPr>
        <w:t xml:space="preserve">a szaktárgyi tanítási gyakorlatok célja, hogy </w:t>
      </w:r>
    </w:p>
    <w:p w14:paraId="7D8AE6B4" w14:textId="77777777" w:rsidR="00E80BE3" w:rsidRDefault="00E80BE3" w:rsidP="00E80BE3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 hallgatók felkészítése a tanítási-tanulási folyamatok önálló irányítására, a szaktárgy önálló tanítására, </w:t>
      </w:r>
    </w:p>
    <w:p w14:paraId="54C18472" w14:textId="77777777" w:rsidR="00E80BE3" w:rsidRDefault="00E80BE3" w:rsidP="00E80BE3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 hallgatók felkészítése szaktárgyi felzárkóztató és tehetséggondozó foglalkozások tartására, </w:t>
      </w:r>
    </w:p>
    <w:p w14:paraId="1F02E966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 hallgatók tapasztalatot szerezzenek a szaktárgyi tanórai és tanórán kívüli tevékenységekkel kapcsolatban. </w:t>
      </w:r>
    </w:p>
    <w:p w14:paraId="4DC0BBAE" w14:textId="77777777" w:rsidR="00E80BE3" w:rsidRDefault="00E80BE3" w:rsidP="00E80BE3">
      <w:pPr>
        <w:pStyle w:val="Default"/>
        <w:rPr>
          <w:sz w:val="23"/>
          <w:szCs w:val="23"/>
        </w:rPr>
      </w:pPr>
    </w:p>
    <w:p w14:paraId="75ECE2F1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tárgy az alábbi kompetenciák fejlesztéséhez járul hozzá: </w:t>
      </w:r>
    </w:p>
    <w:p w14:paraId="1BCB2480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Tudás: </w:t>
      </w:r>
    </w:p>
    <w:p w14:paraId="5B43FA2C" w14:textId="77777777" w:rsidR="00E80BE3" w:rsidRDefault="00E80BE3" w:rsidP="00E80BE3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Ismeri a tanulók pedagógiai megismerésének módszereit. </w:t>
      </w:r>
    </w:p>
    <w:p w14:paraId="59E14240" w14:textId="77777777" w:rsidR="00E80BE3" w:rsidRDefault="00E80BE3" w:rsidP="00E80BE3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Tisztában van szaktárgyának a tanulók személyiségfejlődésében betöltött szerepével, lehetőségeivel. </w:t>
      </w:r>
    </w:p>
    <w:p w14:paraId="31B76A0B" w14:textId="77777777" w:rsidR="00E80BE3" w:rsidRDefault="00E80BE3" w:rsidP="00E80BE3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Törekszik saját megalapozott pedagógiai nézeteinek a megfogalmazására. </w:t>
      </w:r>
    </w:p>
    <w:p w14:paraId="646BE4D6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Szakmai műveltségét nem tekinti állandónak, kész a folyamatos szaktudományi, szakmódszertani és neveléstudományi megújulásra. </w:t>
      </w:r>
    </w:p>
    <w:p w14:paraId="1A36D277" w14:textId="77777777" w:rsidR="00E80BE3" w:rsidRDefault="00E80BE3" w:rsidP="00E80BE3">
      <w:pPr>
        <w:pStyle w:val="Default"/>
        <w:rPr>
          <w:sz w:val="23"/>
          <w:szCs w:val="23"/>
        </w:rPr>
      </w:pPr>
    </w:p>
    <w:p w14:paraId="4434E836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Képesség: </w:t>
      </w:r>
    </w:p>
    <w:p w14:paraId="3CBD364F" w14:textId="77777777" w:rsidR="00E80BE3" w:rsidRDefault="00E80BE3" w:rsidP="00E80BE3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a megtapasztalt pedagógiai gyakorlatot, az iskola mindennapi valóságát elemezni. </w:t>
      </w:r>
    </w:p>
    <w:p w14:paraId="41D9549C" w14:textId="77777777" w:rsidR="00E80BE3" w:rsidRDefault="00E80BE3" w:rsidP="00E80BE3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saját, tudományosan megalapozott pedagógiai nézeteinek megfogalmazására. </w:t>
      </w:r>
    </w:p>
    <w:p w14:paraId="498FAB54" w14:textId="77777777" w:rsidR="00E80BE3" w:rsidRDefault="00E80BE3" w:rsidP="00E80BE3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pedagógiai tapasztalatai és nézetei reflektív és mérlegelő értelmezésére, elemzésére, értékelésére. </w:t>
      </w:r>
    </w:p>
    <w:p w14:paraId="27AC9A5F" w14:textId="77777777" w:rsidR="00E80BE3" w:rsidRDefault="00E80BE3" w:rsidP="00E80BE3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meghatározni saját szakmai elhivatottságát, szerepvállalását. </w:t>
      </w:r>
    </w:p>
    <w:p w14:paraId="23AAF4B9" w14:textId="77777777" w:rsidR="00E80BE3" w:rsidRDefault="00E80BE3" w:rsidP="00E80BE3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Pedagógiai munkájában felmerülő problémákhoz képes adekvát szakirodalmat keresni, felhasználni. Jól tájékozódik a pedagógiai és szaktárgyi szakirodalomban, képes elemezni, értelmezni e területek kutatási, fejlesztési eredményeit. </w:t>
      </w:r>
    </w:p>
    <w:p w14:paraId="707B183F" w14:textId="77777777" w:rsidR="00E80BE3" w:rsidRDefault="00E80BE3" w:rsidP="00E80BE3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meghatározni saját szakmai elhivatottságát, szerepvállalását. </w:t>
      </w:r>
    </w:p>
    <w:p w14:paraId="3D5E2E2F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Döntéseiben szakmai önreflexióra és önkorrekcióra képes. </w:t>
      </w:r>
    </w:p>
    <w:p w14:paraId="611EA04E" w14:textId="77777777" w:rsidR="00E80BE3" w:rsidRDefault="00E80BE3" w:rsidP="00E80BE3">
      <w:pPr>
        <w:pStyle w:val="Default"/>
        <w:rPr>
          <w:sz w:val="23"/>
          <w:szCs w:val="23"/>
        </w:rPr>
      </w:pPr>
    </w:p>
    <w:p w14:paraId="6EF8CB5E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Attitűd: </w:t>
      </w:r>
    </w:p>
    <w:p w14:paraId="599EB8BA" w14:textId="77777777" w:rsidR="00E80BE3" w:rsidRDefault="00E80BE3" w:rsidP="00E80BE3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Nyitott a személyiségfejlesztés változatos módszereinek folyamatos elsajátítására. Felelősségteljesen viszonyul a tanulók személyiségfejlesztéséhez. </w:t>
      </w:r>
    </w:p>
    <w:p w14:paraId="3921A0D8" w14:textId="77777777" w:rsidR="00E80BE3" w:rsidRDefault="00E80BE3" w:rsidP="00E80BE3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Törekszik önismeretének, saját személyiségének fejlesztésére </w:t>
      </w:r>
    </w:p>
    <w:p w14:paraId="5A24602D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Figyelemmel kíséri saját tevékenységének másokra gyakorolt hatását, reflektív módon törekszik tevékenységének javítására, szakmai felkészültségének folyamatos fejlesztésére. </w:t>
      </w:r>
    </w:p>
    <w:p w14:paraId="408A72CB" w14:textId="77777777" w:rsidR="00E80BE3" w:rsidRDefault="00E80BE3" w:rsidP="00E80BE3">
      <w:pPr>
        <w:pStyle w:val="Default"/>
        <w:rPr>
          <w:sz w:val="23"/>
          <w:szCs w:val="23"/>
        </w:rPr>
      </w:pPr>
    </w:p>
    <w:p w14:paraId="1A62A46C" w14:textId="77777777" w:rsidR="00E80BE3" w:rsidRDefault="00E80BE3" w:rsidP="00E80BE3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Autonómia és felelősség: </w:t>
      </w:r>
    </w:p>
    <w:p w14:paraId="554A926F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 szakképzett tanár jelentős mértékű önállósággal rendelkezik szakmája átfogó és speciális kérdéseinek felvetésében, kidolgozásában, szakmai nézetek képviseletében, indoklásában. </w:t>
      </w:r>
    </w:p>
    <w:p w14:paraId="28E085F1" w14:textId="77777777" w:rsidR="00E80BE3" w:rsidRDefault="00E80BE3" w:rsidP="00E80BE3">
      <w:pPr>
        <w:pStyle w:val="Default"/>
        <w:rPr>
          <w:b/>
          <w:bCs/>
          <w:sz w:val="23"/>
          <w:szCs w:val="23"/>
        </w:rPr>
      </w:pPr>
    </w:p>
    <w:p w14:paraId="487F2B51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Tematika: </w:t>
      </w:r>
      <w:r>
        <w:rPr>
          <w:sz w:val="23"/>
          <w:szCs w:val="23"/>
        </w:rPr>
        <w:t xml:space="preserve">hospitálás szaktárgyi órákon, foglalkozásokon, szaktárgyi órák és felzárkóztató/tehetséggondozó foglalkozások tartása, a felkészülést támogató konzultáció a vezetőtanárral, elemzés, értékelés. </w:t>
      </w:r>
    </w:p>
    <w:p w14:paraId="51ADA82D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gyakorlat menete: </w:t>
      </w:r>
    </w:p>
    <w:p w14:paraId="0E19B9D1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gyakorlat óraszáma: 28 óra, időtartama 3 hét. </w:t>
      </w:r>
    </w:p>
    <w:p w14:paraId="0BFA36E2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gyakorlatot a hallgatók egyénileg/párban, de önállóan, egy intézményben – 9-12., esetleg 5-8. évfolyamon végzik. </w:t>
      </w:r>
    </w:p>
    <w:p w14:paraId="1918392C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28 óra gyakorlat felépítése: </w:t>
      </w:r>
    </w:p>
    <w:p w14:paraId="515601E2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max</w:t>
      </w:r>
      <w:proofErr w:type="spellEnd"/>
      <w:r>
        <w:rPr>
          <w:sz w:val="23"/>
          <w:szCs w:val="23"/>
        </w:rPr>
        <w:t xml:space="preserve">. 16 óra hospitálás </w:t>
      </w:r>
    </w:p>
    <w:p w14:paraId="6B931E14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min. 10 önálló szaktárgyi óra tartása </w:t>
      </w:r>
    </w:p>
    <w:p w14:paraId="05F5E373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min. 1-2 önálló szaktárgyi foglalkozás tartása </w:t>
      </w:r>
    </w:p>
    <w:p w14:paraId="452361C2" w14:textId="77777777" w:rsidR="00E80BE3" w:rsidRDefault="00E80BE3" w:rsidP="00E80BE3">
      <w:pPr>
        <w:rPr>
          <w:sz w:val="23"/>
          <w:szCs w:val="23"/>
        </w:rPr>
      </w:pPr>
      <w:r>
        <w:rPr>
          <w:sz w:val="23"/>
          <w:szCs w:val="23"/>
        </w:rPr>
        <w:t>A félév során a hallgatók egyénileg dolgoznak, szaktárgyi vezetőtanár párban foglalkozhat velük az iskolában, ám munkájukkal önállóan foglalkoznak. Az iskolalátogatási gyakorlatok során az intézményekben végzett megismerő, megfigyelő és tanító munkáról a hallgató naplót vezet, melyben irányított szempontok mentén rögzíti a látogatás során hallottakat és megfigyelteket, továbbá a mikro-és teljes órai tanítások óratervét a reflexiókkal együtt. A megfigyelési szempontokat, az iskolák nevét, címét, a fogadó mentor nevét, elérhetőségét, a félév elején a főiskolai gyakorlatszervezőtől kapják meg a hallgatók. A gyakorlatokat a főiskola szervezi. Kísérő szeminárium nincs. A főiskolai gyakorlatvezető tanár – előzetesen egyeztetve az iskolával, mentorral, hallgatókkal – a félév során egy alkalommal meglátogatja minden hallgató önálló tanítási óráját.</w:t>
      </w:r>
    </w:p>
    <w:p w14:paraId="796A250B" w14:textId="77777777" w:rsidR="00E80BE3" w:rsidRDefault="00E80BE3" w:rsidP="00E80BE3">
      <w:pPr>
        <w:rPr>
          <w:sz w:val="23"/>
          <w:szCs w:val="23"/>
        </w:rPr>
      </w:pPr>
    </w:p>
    <w:p w14:paraId="781C0177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Követelmény: </w:t>
      </w:r>
      <w:r>
        <w:rPr>
          <w:sz w:val="23"/>
          <w:szCs w:val="23"/>
        </w:rPr>
        <w:t xml:space="preserve">hospitálási napló vezetése (óraterveket tartalmaznia kell), elemző dolgozat készítése a féléves gyakorlatról. A napló, s a dolgozat leadása a gyakorlatvezetőnek a szorgalmi időszak utolsó hetében történik. </w:t>
      </w:r>
    </w:p>
    <w:p w14:paraId="657136C7" w14:textId="77777777" w:rsidR="004D770C" w:rsidRDefault="004D770C" w:rsidP="00E80BE3">
      <w:pPr>
        <w:pStyle w:val="Default"/>
        <w:rPr>
          <w:b/>
          <w:bCs/>
          <w:sz w:val="23"/>
          <w:szCs w:val="23"/>
        </w:rPr>
      </w:pPr>
    </w:p>
    <w:p w14:paraId="434F5692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 gyakorlat értékelése</w:t>
      </w:r>
      <w:r>
        <w:rPr>
          <w:sz w:val="23"/>
          <w:szCs w:val="23"/>
        </w:rPr>
        <w:t xml:space="preserve">: gyakorlati jegy. </w:t>
      </w:r>
    </w:p>
    <w:p w14:paraId="55B8F68E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tárgy teljesítésének feltétele: 28 kontaktóra teljesítése (hospitálás, tanítás), a </w:t>
      </w:r>
      <w:r>
        <w:rPr>
          <w:i/>
          <w:iCs/>
          <w:sz w:val="23"/>
          <w:szCs w:val="23"/>
        </w:rPr>
        <w:t xml:space="preserve">hospitálási napló </w:t>
      </w:r>
      <w:r>
        <w:rPr>
          <w:sz w:val="23"/>
          <w:szCs w:val="23"/>
        </w:rPr>
        <w:t xml:space="preserve">vezetése a meghatározott követelmények szerint, illetve az elemző dolgozat elkészítése. </w:t>
      </w:r>
    </w:p>
    <w:p w14:paraId="33D7856C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dolgozatok szakirodalom felhasználásával készülő, önálló elemzések: a gyakorlatok során megélt tapasztalatok szakmai elemzése, saját reflexióinak bemutatása. </w:t>
      </w:r>
    </w:p>
    <w:p w14:paraId="6E263FEC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dolgozatok elkészítése során elvárás min. 1-3 szakirodalom felhasználása az elemzés során, megfelelő hivatkozás mellett. Az elemző dolgozat elvárt terjedelme: kb. 12.000-15.000 karakter (szóköz nélkül). </w:t>
      </w:r>
    </w:p>
    <w:p w14:paraId="4C6F29B5" w14:textId="77777777" w:rsidR="004D770C" w:rsidRDefault="004D770C" w:rsidP="00E80BE3">
      <w:pPr>
        <w:pStyle w:val="Default"/>
        <w:rPr>
          <w:b/>
          <w:bCs/>
          <w:sz w:val="23"/>
          <w:szCs w:val="23"/>
        </w:rPr>
      </w:pPr>
    </w:p>
    <w:p w14:paraId="5F9FF106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Irodalom: </w:t>
      </w:r>
    </w:p>
    <w:p w14:paraId="15EE5F14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>
        <w:rPr>
          <w:sz w:val="19"/>
          <w:szCs w:val="19"/>
        </w:rPr>
        <w:t>ZETŐ</w:t>
      </w:r>
      <w:r>
        <w:rPr>
          <w:sz w:val="23"/>
          <w:szCs w:val="23"/>
        </w:rPr>
        <w:t>, K., L</w:t>
      </w:r>
      <w:r>
        <w:rPr>
          <w:sz w:val="19"/>
          <w:szCs w:val="19"/>
        </w:rPr>
        <w:t>ÉNÁRD</w:t>
      </w:r>
      <w:r>
        <w:rPr>
          <w:sz w:val="23"/>
          <w:szCs w:val="23"/>
        </w:rPr>
        <w:t>, S., S</w:t>
      </w:r>
      <w:r>
        <w:rPr>
          <w:sz w:val="19"/>
          <w:szCs w:val="19"/>
        </w:rPr>
        <w:t>OLYMOSI</w:t>
      </w:r>
      <w:r>
        <w:rPr>
          <w:sz w:val="23"/>
          <w:szCs w:val="23"/>
        </w:rPr>
        <w:t>, K. &amp; S</w:t>
      </w:r>
      <w:r>
        <w:rPr>
          <w:sz w:val="19"/>
          <w:szCs w:val="19"/>
        </w:rPr>
        <w:t>ZÉLL</w:t>
      </w:r>
      <w:r>
        <w:rPr>
          <w:sz w:val="23"/>
          <w:szCs w:val="23"/>
        </w:rPr>
        <w:t xml:space="preserve">, K. (2020). </w:t>
      </w:r>
      <w:r>
        <w:rPr>
          <w:i/>
          <w:iCs/>
          <w:sz w:val="23"/>
          <w:szCs w:val="23"/>
        </w:rPr>
        <w:t xml:space="preserve">Megismerni? Hogyan? Miért? A tanulók megismerését támogató módszerek pedagógusoknak. </w:t>
      </w:r>
    </w:p>
    <w:p w14:paraId="74C24B51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http://mindenkiiskolaja.elte.hu/wp-content/uploads/2020/06/ELTE_megismerni-hogyan-miert_ONLINE.pdf </w:t>
      </w:r>
    </w:p>
    <w:p w14:paraId="5CD06673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</w:t>
      </w:r>
      <w:r>
        <w:rPr>
          <w:sz w:val="19"/>
          <w:szCs w:val="19"/>
        </w:rPr>
        <w:t>ALUS</w:t>
      </w:r>
      <w:r>
        <w:rPr>
          <w:sz w:val="23"/>
          <w:szCs w:val="23"/>
        </w:rPr>
        <w:t xml:space="preserve">, I. (főszerk.); Szűcs Ida (szerk.) (2022): </w:t>
      </w:r>
      <w:r>
        <w:rPr>
          <w:i/>
          <w:iCs/>
          <w:sz w:val="23"/>
          <w:szCs w:val="23"/>
        </w:rPr>
        <w:t xml:space="preserve">A didaktika kézikönyve. Elméleti alapok a tanítás tanulásához. </w:t>
      </w:r>
      <w:r>
        <w:rPr>
          <w:sz w:val="23"/>
          <w:szCs w:val="23"/>
        </w:rPr>
        <w:t xml:space="preserve">Akadémiai Kiadó, Budapest. </w:t>
      </w:r>
    </w:p>
    <w:p w14:paraId="41F725B7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z w:val="19"/>
          <w:szCs w:val="19"/>
        </w:rPr>
        <w:t>ZIVÁK</w:t>
      </w:r>
      <w:r>
        <w:rPr>
          <w:sz w:val="23"/>
          <w:szCs w:val="23"/>
        </w:rPr>
        <w:t xml:space="preserve">, J. (2014). </w:t>
      </w:r>
      <w:r>
        <w:rPr>
          <w:i/>
          <w:iCs/>
          <w:sz w:val="23"/>
          <w:szCs w:val="23"/>
        </w:rPr>
        <w:t>A reflektív gondolkodás fejlesztése</w:t>
      </w:r>
      <w:r>
        <w:rPr>
          <w:sz w:val="23"/>
          <w:szCs w:val="23"/>
        </w:rPr>
        <w:t xml:space="preserve">. Ajánlott fejezet: 1. A reflektív gondolkodás fogalma (8-14.) </w:t>
      </w:r>
    </w:p>
    <w:p w14:paraId="416EB273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https://tehetseg.hu/sites/default/files/04_kotet_net.pdf#page= </w:t>
      </w:r>
    </w:p>
    <w:p w14:paraId="4EC0BEDE" w14:textId="77777777" w:rsidR="00E80BE3" w:rsidRDefault="00E80BE3" w:rsidP="00E80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z w:val="19"/>
          <w:szCs w:val="19"/>
        </w:rPr>
        <w:t>ZABÓ</w:t>
      </w:r>
      <w:r>
        <w:rPr>
          <w:sz w:val="23"/>
          <w:szCs w:val="23"/>
        </w:rPr>
        <w:t>, É., N. K</w:t>
      </w:r>
      <w:r>
        <w:rPr>
          <w:sz w:val="19"/>
          <w:szCs w:val="19"/>
        </w:rPr>
        <w:t>OLLÁR</w:t>
      </w:r>
      <w:r>
        <w:rPr>
          <w:sz w:val="23"/>
          <w:szCs w:val="23"/>
        </w:rPr>
        <w:t>, K., &amp; V</w:t>
      </w:r>
      <w:r>
        <w:rPr>
          <w:sz w:val="19"/>
          <w:szCs w:val="19"/>
        </w:rPr>
        <w:t>ÖRÖS</w:t>
      </w:r>
      <w:r>
        <w:rPr>
          <w:sz w:val="23"/>
          <w:szCs w:val="23"/>
        </w:rPr>
        <w:t xml:space="preserve">, A. (2017). A tanári szerep, a vezetés és a tekintély problémái. In: </w:t>
      </w:r>
      <w:r>
        <w:rPr>
          <w:i/>
          <w:iCs/>
          <w:sz w:val="23"/>
          <w:szCs w:val="23"/>
        </w:rPr>
        <w:t>Pedagógusok pszichológiai kézikönyve 3</w:t>
      </w:r>
      <w:r>
        <w:rPr>
          <w:sz w:val="23"/>
          <w:szCs w:val="23"/>
        </w:rPr>
        <w:t xml:space="preserve">. Osiris Kiadó, Budapest, 407-454. </w:t>
      </w:r>
    </w:p>
    <w:p w14:paraId="5367235D" w14:textId="77777777" w:rsidR="00E80BE3" w:rsidRDefault="00E80BE3" w:rsidP="00E80BE3">
      <w:r>
        <w:rPr>
          <w:sz w:val="23"/>
          <w:szCs w:val="23"/>
        </w:rPr>
        <w:t>http://publicatio.bibl.u-szeged.hu/18447/1/pszichoped_tanari_szerep.pd</w:t>
      </w:r>
    </w:p>
    <w:sectPr w:rsidR="00E80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E3"/>
    <w:rsid w:val="00360706"/>
    <w:rsid w:val="004D770C"/>
    <w:rsid w:val="00AF0A83"/>
    <w:rsid w:val="00E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C536"/>
  <w15:chartTrackingRefBased/>
  <w15:docId w15:val="{2352FC5F-58E0-44A7-A1E2-722EC02F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0BE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8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2</cp:revision>
  <dcterms:created xsi:type="dcterms:W3CDTF">2024-01-22T15:35:00Z</dcterms:created>
  <dcterms:modified xsi:type="dcterms:W3CDTF">2024-01-22T15:35:00Z</dcterms:modified>
</cp:coreProperties>
</file>