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78" w:rsidRPr="00701975" w:rsidRDefault="00F05778" w:rsidP="00F05778">
      <w:pPr>
        <w:pStyle w:val="Cmsor1"/>
        <w:pBdr>
          <w:bottom w:val="single" w:sz="12" w:space="0" w:color="FCD237"/>
        </w:pBdr>
        <w:shd w:val="clear" w:color="auto" w:fill="FFFFFF"/>
        <w:spacing w:before="0"/>
        <w:ind w:firstLine="0"/>
        <w:jc w:val="center"/>
        <w:rPr>
          <w:rFonts w:ascii="ptsans" w:hAnsi="ptsans"/>
          <w:bCs w:val="0"/>
          <w:color w:val="3D3D3D"/>
          <w:sz w:val="43"/>
          <w:szCs w:val="43"/>
        </w:rPr>
      </w:pPr>
      <w:bookmarkStart w:id="0" w:name="_GoBack"/>
      <w:r>
        <w:rPr>
          <w:rFonts w:ascii="ptsans" w:hAnsi="ptsans"/>
          <w:bCs w:val="0"/>
          <w:color w:val="3D3D3D"/>
          <w:sz w:val="43"/>
          <w:szCs w:val="43"/>
        </w:rPr>
        <w:t>Összefüggő egyéni tanítás</w:t>
      </w:r>
      <w:r w:rsidRPr="00F20987">
        <w:rPr>
          <w:rFonts w:ascii="ptsans" w:hAnsi="ptsans"/>
          <w:bCs w:val="0"/>
          <w:color w:val="3D3D3D"/>
          <w:sz w:val="43"/>
          <w:szCs w:val="43"/>
        </w:rPr>
        <w:t>i gyakorlat</w:t>
      </w:r>
      <w:r>
        <w:rPr>
          <w:rFonts w:ascii="ptsans" w:hAnsi="ptsans"/>
          <w:bCs w:val="0"/>
          <w:color w:val="3D3D3D"/>
          <w:sz w:val="43"/>
          <w:szCs w:val="43"/>
        </w:rPr>
        <w:t xml:space="preserve"> 2017-től</w:t>
      </w:r>
    </w:p>
    <w:bookmarkEnd w:id="0"/>
    <w:p w:rsidR="00F05778" w:rsidRDefault="00F05778" w:rsidP="00F05778">
      <w:pPr>
        <w:pStyle w:val="tanegysegalcimek"/>
        <w:rPr>
          <w:rStyle w:val="bold"/>
        </w:rPr>
      </w:pPr>
    </w:p>
    <w:p w:rsidR="00F05778" w:rsidRDefault="00F05778" w:rsidP="00F05778">
      <w:pPr>
        <w:pStyle w:val="tanegysegalcimek"/>
      </w:pPr>
      <w:r>
        <w:rPr>
          <w:rStyle w:val="bold"/>
        </w:rPr>
        <w:t xml:space="preserve">A tanegység célja: </w:t>
      </w:r>
    </w:p>
    <w:p w:rsidR="00F05778" w:rsidRDefault="00F05778" w:rsidP="00F05778">
      <w:r>
        <w:rPr>
          <w:i/>
          <w:iCs/>
        </w:rPr>
        <w:t>Az iskolai gyakorlatok</w:t>
      </w:r>
      <w:r>
        <w:t xml:space="preserve"> magukban foglalják az általános tanári és az adott tanári szakképzettséghez, a tanári szerepkörökhöz kapcsolódó gyakorlati ismeretek szerzését, képességek, attitűdök megismerését, gyakorlását, az ismerkedést a munkahely világával (iskolai élet, iskolavezetés, kommunikáció szülőkkel, egyéni foglalkozás a tanulókkal, együttműködés), alapjártasság szerzését a tanítási, tanulási, nevelési folyamatok értékelésében, a szakmai fejlesztésekben.</w:t>
      </w:r>
    </w:p>
    <w:p w:rsidR="00F05778" w:rsidRDefault="00F05778" w:rsidP="00F05778">
      <w:r>
        <w:rPr>
          <w:i/>
          <w:iCs/>
        </w:rPr>
        <w:t xml:space="preserve">Az összefüggő egyéni iskolai gyakorlat </w:t>
      </w:r>
      <w:r>
        <w:t xml:space="preserve">a képzés utolsó két félévében, a képzés során szerzett elméleti ismeretekre és gyakorlati tapasztalatokra épülő, gyakorlatvezető </w:t>
      </w:r>
      <w:proofErr w:type="gramStart"/>
      <w:r>
        <w:t>mentor</w:t>
      </w:r>
      <w:proofErr w:type="gramEnd"/>
      <w:r>
        <w:t xml:space="preserve"> és felsőoktatási tanárképző szakember folyamatos irányítása mellett, lehetőleg egyazon köznevelési intézményben végzett szakmai gyakorlat. Célja az iskola és benne a tanár </w:t>
      </w:r>
      <w:proofErr w:type="gramStart"/>
      <w:r>
        <w:t>komplex</w:t>
      </w:r>
      <w:proofErr w:type="gramEnd"/>
      <w:r>
        <w:t xml:space="preserve"> oktatási-nevelési feladatrendszerének elsajátítása, illetve az iskolát körülvevő társadalmi, jogszabályi környezet, valamint a köznevelési intézményrendszer megismerése. Területei:</w:t>
      </w:r>
    </w:p>
    <w:p w:rsidR="00F05778" w:rsidRDefault="00F05778" w:rsidP="00F05778">
      <w:r>
        <w:tab/>
      </w:r>
    </w:p>
    <w:p w:rsidR="00F05778" w:rsidRDefault="00F05778" w:rsidP="00F05778">
      <w:pPr>
        <w:numPr>
          <w:ilvl w:val="0"/>
          <w:numId w:val="1"/>
        </w:numPr>
      </w:pPr>
      <w:r>
        <w:t>a szaktárgyak tanításával kapcsolatos tevékenységek,</w:t>
      </w:r>
    </w:p>
    <w:p w:rsidR="00F05778" w:rsidRDefault="00F05778" w:rsidP="00F05778">
      <w:r>
        <w:tab/>
      </w:r>
    </w:p>
    <w:p w:rsidR="00F05778" w:rsidRDefault="00F05778" w:rsidP="00F05778">
      <w:pPr>
        <w:numPr>
          <w:ilvl w:val="0"/>
          <w:numId w:val="1"/>
        </w:numPr>
      </w:pPr>
      <w:r>
        <w:t>a szaktárgyak tanításán kívüli oktatási, nevelési alaptevékenységek,</w:t>
      </w:r>
    </w:p>
    <w:p w:rsidR="00F05778" w:rsidRDefault="00F05778" w:rsidP="00F05778">
      <w:r>
        <w:tab/>
      </w:r>
    </w:p>
    <w:p w:rsidR="00F05778" w:rsidRDefault="00F05778" w:rsidP="00F05778">
      <w:pPr>
        <w:numPr>
          <w:ilvl w:val="0"/>
          <w:numId w:val="1"/>
        </w:numPr>
      </w:pPr>
      <w:r>
        <w:t xml:space="preserve">az </w:t>
      </w:r>
      <w:proofErr w:type="gramStart"/>
      <w:r>
        <w:t>iskola</w:t>
      </w:r>
      <w:proofErr w:type="gramEnd"/>
      <w:r>
        <w:t xml:space="preserve"> mint szervezet és támogató rendszereinek megismerése.</w:t>
      </w:r>
    </w:p>
    <w:p w:rsidR="00F05778" w:rsidRDefault="00F05778" w:rsidP="00F05778">
      <w:pPr>
        <w:pStyle w:val="tanegysegalcimek"/>
      </w:pPr>
      <w:r>
        <w:rPr>
          <w:rStyle w:val="bold"/>
        </w:rPr>
        <w:t xml:space="preserve">A hallgató fejlesztendő </w:t>
      </w:r>
      <w:proofErr w:type="gramStart"/>
      <w:r>
        <w:rPr>
          <w:rStyle w:val="bold"/>
        </w:rPr>
        <w:t>kompetenciái</w:t>
      </w:r>
      <w:proofErr w:type="gramEnd"/>
      <w:r>
        <w:rPr>
          <w:rStyle w:val="bold"/>
        </w:rPr>
        <w:t xml:space="preserve">: </w:t>
      </w:r>
    </w:p>
    <w:p w:rsidR="00F05778" w:rsidRDefault="00F05778" w:rsidP="00F05778">
      <w:r>
        <w:t xml:space="preserve">A gyakorlati munka segíti a tanári </w:t>
      </w:r>
      <w:proofErr w:type="gramStart"/>
      <w:r>
        <w:t>kompetenciák</w:t>
      </w:r>
      <w:proofErr w:type="gramEnd"/>
      <w:r>
        <w:t xml:space="preserve"> teljes körű fejlődését, különösen a tanulási folyamat tervezésére, szervezésére, irányítására és értékelésére vonatkozó ismeretek, képességek és attitűdök gazdagítását és megszilárdítását. A hallgató tapasztalatokat szerez a szakmai együttműködés és kommunikáció terén.</w:t>
      </w:r>
    </w:p>
    <w:p w:rsidR="00F05778" w:rsidRDefault="00F05778" w:rsidP="00F05778">
      <w:pPr>
        <w:pStyle w:val="tanegysegalcimek"/>
      </w:pPr>
      <w:r>
        <w:rPr>
          <w:rStyle w:val="bold"/>
        </w:rPr>
        <w:t xml:space="preserve">A gyakorlat tartalma: </w:t>
      </w:r>
    </w:p>
    <w:p w:rsidR="00F05778" w:rsidRDefault="00F05778" w:rsidP="00F05778">
      <w:r>
        <w:t xml:space="preserve">A gyakorlat során a hallgató a mentortanár vezetésével, irányításával, felügyeletével önállóan tartja meg egy tanulócsoport valamennyi hittanóráját. A gyakorlat részét képezi a tanítási órán kívüli iskolai feladatok ellátása, a tanítást kísérő szeminárium elvégzése és az adatgyűjtés, tapasztalatszerzés szakszerű dokumentálása is. A hallgatónak a félév során szaktárgyanként hetente legalább 2 gyakorló tanítási órát, a két szaktárgy tekintetében összesen legfeljebb tíz tanórát kell megtartania (nem kell egyenlő óraszámban tanítani a két tárgyat). Az iskolában töltött idejének legalább 50, de </w:t>
      </w:r>
      <w:r>
        <w:lastRenderedPageBreak/>
        <w:t>legfeljebb 70 %-</w:t>
      </w:r>
      <w:proofErr w:type="spellStart"/>
      <w:r>
        <w:t>ában</w:t>
      </w:r>
      <w:proofErr w:type="spellEnd"/>
      <w:r>
        <w:t xml:space="preserve"> végezzen a szaktárgyaihoz kapcsolódó tevékenységet (ebbe az órára való készülés, eszközök előkészítése, dolgozatjavítás stb. is beletartozik). </w:t>
      </w:r>
    </w:p>
    <w:p w:rsidR="00F05778" w:rsidRDefault="00F05778" w:rsidP="00F05778">
      <w:r>
        <w:t>A féléves gyakorlat kísérését szolgálja a két szaktárgy szakmódszertani kísérőszemináriuma és a Reflektív pedagógia és pszichológia szeminárium.</w:t>
      </w:r>
    </w:p>
    <w:p w:rsidR="00F05778" w:rsidRDefault="00F05778" w:rsidP="00F05778">
      <w:pPr>
        <w:pStyle w:val="tanegysegalcimek"/>
      </w:pPr>
      <w:r>
        <w:rPr>
          <w:rStyle w:val="bold"/>
        </w:rPr>
        <w:t xml:space="preserve">Követelmény: </w:t>
      </w:r>
    </w:p>
    <w:p w:rsidR="00F05778" w:rsidRDefault="00F05778" w:rsidP="00F05778">
      <w:r>
        <w:t>A félév végén gyakorlati jegy. A pontos elvárásokról és követelményekről a félév elején kapnak részletes tájékoztatást a hallgatók.</w:t>
      </w:r>
    </w:p>
    <w:p w:rsidR="00F05778" w:rsidRDefault="00F05778" w:rsidP="00F05778">
      <w:r>
        <w:t xml:space="preserve">A gyakorlat első fázisában érdemes önértékelést készíteni a tanári </w:t>
      </w:r>
      <w:proofErr w:type="gramStart"/>
      <w:r>
        <w:t>kompetenciák</w:t>
      </w:r>
      <w:proofErr w:type="gramEnd"/>
      <w:r>
        <w:t xml:space="preserve"> fejlettségi szintjéről. Ennek ismeretében lehet megtervezni a gyakorlatok során fejlesztendő </w:t>
      </w:r>
      <w:proofErr w:type="gramStart"/>
      <w:r>
        <w:t>kompetenciákat</w:t>
      </w:r>
      <w:proofErr w:type="gramEnd"/>
      <w:r>
        <w:t xml:space="preserve">. Az egyéni gyakorlat során a tanulás legfőbb módja az önelemző, önértékelő munka, amelyet a hallgató folyamatosan dokumentál (tematikus terv, óravázlatok, </w:t>
      </w:r>
      <w:proofErr w:type="gramStart"/>
      <w:r>
        <w:t>reflexiók</w:t>
      </w:r>
      <w:proofErr w:type="gramEnd"/>
      <w:r>
        <w:t>, önreflexiók). A gyakorlat értékelése a mentortanár (szöveges és táblázatos formában rögzített) visszajelzése alapján történik.</w:t>
      </w:r>
    </w:p>
    <w:p w:rsidR="00F05778" w:rsidRDefault="00F05778" w:rsidP="00F05778">
      <w:r>
        <w:t xml:space="preserve">A képzés keretében végzett gyakorlati munkát a hallgatók a </w:t>
      </w:r>
      <w:r>
        <w:rPr>
          <w:i/>
          <w:iCs/>
        </w:rPr>
        <w:t>portfólió</w:t>
      </w:r>
      <w:r>
        <w:t>ban dokumentálják, ami külön tanegység. </w:t>
      </w:r>
    </w:p>
    <w:p w:rsidR="00F05778" w:rsidRDefault="00F05778" w:rsidP="00F05778">
      <w:pPr>
        <w:pStyle w:val="tanegysegalcimek"/>
      </w:pPr>
      <w:r>
        <w:rPr>
          <w:rStyle w:val="bold"/>
        </w:rPr>
        <w:t xml:space="preserve">Az önelemzést segítő segédanyagok, ajánlott szakirodalom: </w:t>
      </w:r>
    </w:p>
    <w:p w:rsidR="00F05778" w:rsidRDefault="00F05778" w:rsidP="00F05778">
      <w:proofErr w:type="spellStart"/>
      <w:r>
        <w:t>Kotschy</w:t>
      </w:r>
      <w:proofErr w:type="spellEnd"/>
      <w:r>
        <w:t xml:space="preserve"> Beáta: </w:t>
      </w:r>
      <w:r>
        <w:rPr>
          <w:i/>
          <w:iCs/>
        </w:rPr>
        <w:t xml:space="preserve">Útmutató a hittanárképzés tanítási gyakorlataihoz a hallgatók és a </w:t>
      </w:r>
      <w:proofErr w:type="gramStart"/>
      <w:r>
        <w:rPr>
          <w:i/>
          <w:iCs/>
        </w:rPr>
        <w:t>mentorok</w:t>
      </w:r>
      <w:proofErr w:type="gramEnd"/>
      <w:r>
        <w:rPr>
          <w:i/>
          <w:iCs/>
        </w:rPr>
        <w:t xml:space="preserve"> számára,</w:t>
      </w:r>
      <w:r>
        <w:t xml:space="preserve"> Sapientia Neveléstudományi Intézet, Budapest, 2011, (Letölthető a jegyzetadatbázisból.); Falus Iván: </w:t>
      </w:r>
      <w:r>
        <w:rPr>
          <w:i/>
          <w:iCs/>
        </w:rPr>
        <w:t>A tanári tevékenység és a pedagógusképzés új útjai,</w:t>
      </w:r>
      <w:r>
        <w:t xml:space="preserve"> Gondolat, Budapest, 2006; Kimmel Magdolna: A tanári reflexió korlátai, </w:t>
      </w:r>
      <w:r>
        <w:rPr>
          <w:i/>
          <w:iCs/>
        </w:rPr>
        <w:t>Pedagógusképzés</w:t>
      </w:r>
      <w:r>
        <w:t xml:space="preserve"> 4 (2006/3–4) 35–50.</w:t>
      </w:r>
    </w:p>
    <w:p w:rsidR="00184B1C" w:rsidRDefault="00184B1C"/>
    <w:sectPr w:rsidR="00184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997E01"/>
    <w:multiLevelType w:val="hybridMultilevel"/>
    <w:tmpl w:val="C5DE6CA6"/>
    <w:lvl w:ilvl="0" w:tplc="912E05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9C9F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301B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B12D4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B3E30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1A9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C261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B9C8D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3E44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78"/>
    <w:rsid w:val="00184B1C"/>
    <w:rsid w:val="00F0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858C"/>
  <w15:chartTrackingRefBased/>
  <w15:docId w15:val="{3E72F270-C895-482B-99C1-149F5AD7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F05778"/>
    <w:rPr>
      <w:rFonts w:ascii="Cambria" w:eastAsia="Cambria" w:hAnsi="Cambria" w:cs="Cambria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F05778"/>
    <w:pPr>
      <w:keepNext/>
      <w:keepLines/>
      <w:spacing w:before="480" w:after="0" w:line="360" w:lineRule="auto"/>
      <w:ind w:firstLine="567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ld">
    <w:name w:val="bold"/>
    <w:rsid w:val="00F05778"/>
    <w:rPr>
      <w:b/>
      <w:bCs/>
    </w:rPr>
  </w:style>
  <w:style w:type="paragraph" w:customStyle="1" w:styleId="tanegysegalcimek">
    <w:name w:val="tanegyseg_alcimek"/>
    <w:basedOn w:val="Norml"/>
    <w:rsid w:val="00F05778"/>
    <w:pPr>
      <w:spacing w:before="240"/>
    </w:pPr>
  </w:style>
  <w:style w:type="character" w:customStyle="1" w:styleId="Cmsor1Char">
    <w:name w:val="Címsor 1 Char"/>
    <w:basedOn w:val="Bekezdsalapbettpusa"/>
    <w:link w:val="Cmsor1"/>
    <w:uiPriority w:val="9"/>
    <w:rsid w:val="00F05778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Bettina</dc:creator>
  <cp:keywords/>
  <dc:description/>
  <cp:lastModifiedBy>Berki Bettina</cp:lastModifiedBy>
  <cp:revision>1</cp:revision>
  <dcterms:created xsi:type="dcterms:W3CDTF">2024-08-29T10:49:00Z</dcterms:created>
  <dcterms:modified xsi:type="dcterms:W3CDTF">2024-08-29T10:50:00Z</dcterms:modified>
</cp:coreProperties>
</file>